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5"/>
        <w:rPr>
          <w:rFonts w:hint="eastAsia" w:asciiTheme="minorEastAsia" w:hAnsiTheme="minorEastAsia" w:eastAsiaTheme="minorEastAsia" w:cstheme="minorEastAsia"/>
        </w:rPr>
      </w:pPr>
      <w:bookmarkStart w:id="0" w:name="OLE_LINK9"/>
      <w:r>
        <w:rPr>
          <w:rFonts w:hint="eastAsia" w:asciiTheme="minorEastAsia" w:hAnsiTheme="minorEastAsia" w:eastAsiaTheme="minorEastAsia" w:cstheme="minorEastAsia"/>
        </w:rPr>
        <w:t>合同编号：</w:t>
      </w:r>
    </w:p>
    <w:p w14:paraId="55DE9B51">
      <w:pPr>
        <w:pStyle w:val="2"/>
        <w:tabs>
          <w:tab w:val="left" w:pos="720"/>
          <w:tab w:val="center" w:pos="4320"/>
          <w:tab w:val="right" w:pos="8640"/>
          <w:tab w:val="clear" w:pos="4153"/>
          <w:tab w:val="clear" w:pos="8306"/>
        </w:tabs>
        <w:jc w:val="left"/>
        <w:rPr>
          <w:rFonts w:hint="eastAsia" w:asciiTheme="minorEastAsia" w:hAnsiTheme="minorEastAsia" w:eastAsiaTheme="minorEastAsia" w:cstheme="minorEastAsia"/>
          <w:b w:val="0"/>
          <w:sz w:val="24"/>
          <w:szCs w:val="24"/>
          <w:lang w:eastAsia="zh-CN"/>
        </w:rPr>
      </w:pPr>
    </w:p>
    <w:p w14:paraId="34A785F9">
      <w:pPr>
        <w:jc w:val="center"/>
        <w:rPr>
          <w:rFonts w:hint="eastAsia" w:asciiTheme="minorEastAsia" w:hAnsiTheme="minorEastAsia" w:eastAsiaTheme="minorEastAsia" w:cstheme="minorEastAsia"/>
          <w:b/>
          <w:color w:val="auto"/>
          <w:kern w:val="0"/>
          <w:sz w:val="36"/>
          <w:szCs w:val="20"/>
          <w:lang w:val="en-US" w:eastAsia="zh-Hans"/>
        </w:rPr>
      </w:pPr>
      <w:r>
        <w:rPr>
          <w:rFonts w:hint="eastAsia" w:asciiTheme="minorEastAsia" w:hAnsiTheme="minorEastAsia" w:eastAsiaTheme="minorEastAsia" w:cstheme="minorEastAsia"/>
          <w:b/>
          <w:color w:val="auto"/>
          <w:kern w:val="0"/>
          <w:sz w:val="36"/>
          <w:szCs w:val="20"/>
          <w:lang w:val="en-US" w:eastAsia="zh-CN"/>
        </w:rPr>
        <w:t>政府采购</w:t>
      </w:r>
      <w:r>
        <w:rPr>
          <w:rFonts w:hint="eastAsia" w:asciiTheme="minorEastAsia" w:hAnsiTheme="minorEastAsia" w:eastAsiaTheme="minorEastAsia" w:cstheme="minorEastAsia"/>
          <w:b/>
          <w:color w:val="auto"/>
          <w:kern w:val="0"/>
          <w:sz w:val="36"/>
          <w:szCs w:val="20"/>
          <w:lang w:val="en-US" w:eastAsia="zh-Hans"/>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color w:val="auto"/>
          <w:sz w:val="24"/>
          <w:szCs w:val="24"/>
        </w:rPr>
      </w:pPr>
    </w:p>
    <w:p w14:paraId="69CEE3FD">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甲方：西安市退役军人事务局</w:t>
      </w:r>
    </w:p>
    <w:p w14:paraId="19B9A8FC">
      <w:pPr>
        <w:spacing w:line="360" w:lineRule="exact"/>
        <w:ind w:firstLine="400" w:firstLineChars="200"/>
        <w:jc w:val="left"/>
        <w:rPr>
          <w:rFonts w:hint="eastAsia" w:asciiTheme="minorEastAsia" w:hAnsiTheme="minorEastAsia" w:eastAsiaTheme="minorEastAsia" w:cstheme="minorEastAsia"/>
          <w:b w:val="0"/>
          <w:bCs w:val="0"/>
          <w:color w:val="auto"/>
          <w:sz w:val="20"/>
          <w:szCs w:val="20"/>
        </w:rPr>
      </w:pPr>
      <w:r>
        <w:rPr>
          <w:rFonts w:hint="eastAsia" w:asciiTheme="minorEastAsia" w:hAnsiTheme="minorEastAsia" w:eastAsiaTheme="minorEastAsia" w:cstheme="minorEastAsia"/>
          <w:b w:val="0"/>
          <w:bCs w:val="0"/>
          <w:color w:val="auto"/>
          <w:sz w:val="20"/>
          <w:szCs w:val="20"/>
        </w:rPr>
        <w:t>住所地：西安市凤城八路109号1号楼2层</w:t>
      </w:r>
    </w:p>
    <w:p w14:paraId="0B35547F">
      <w:pPr>
        <w:spacing w:line="360" w:lineRule="exact"/>
        <w:ind w:firstLine="400" w:firstLineChars="200"/>
        <w:jc w:val="left"/>
        <w:rPr>
          <w:rFonts w:hint="eastAsia" w:asciiTheme="minorEastAsia" w:hAnsiTheme="minorEastAsia" w:eastAsiaTheme="minorEastAsia" w:cstheme="minorEastAsia"/>
          <w:b w:val="0"/>
          <w:bCs w:val="0"/>
          <w:color w:val="auto"/>
          <w:sz w:val="20"/>
          <w:szCs w:val="20"/>
        </w:rPr>
      </w:pPr>
      <w:r>
        <w:rPr>
          <w:rFonts w:hint="eastAsia" w:asciiTheme="minorEastAsia" w:hAnsiTheme="minorEastAsia" w:eastAsiaTheme="minorEastAsia" w:cstheme="minorEastAsia"/>
          <w:b w:val="0"/>
          <w:bCs w:val="0"/>
          <w:color w:val="auto"/>
          <w:sz w:val="20"/>
          <w:szCs w:val="20"/>
        </w:rPr>
        <w:t>统一社会信用代码：</w:t>
      </w:r>
    </w:p>
    <w:p w14:paraId="0A7ED212">
      <w:pPr>
        <w:spacing w:line="360" w:lineRule="exact"/>
        <w:ind w:firstLine="400" w:firstLineChars="200"/>
        <w:jc w:val="left"/>
        <w:rPr>
          <w:rFonts w:hint="eastAsia" w:asciiTheme="minorEastAsia" w:hAnsiTheme="minorEastAsia" w:eastAsiaTheme="minorEastAsia" w:cstheme="minorEastAsia"/>
          <w:b w:val="0"/>
          <w:bCs w:val="0"/>
          <w:color w:val="auto"/>
          <w:sz w:val="20"/>
          <w:szCs w:val="20"/>
          <w:lang w:val="en-US" w:eastAsia="zh-CN"/>
        </w:rPr>
      </w:pPr>
      <w:r>
        <w:rPr>
          <w:rFonts w:hint="eastAsia" w:asciiTheme="minorEastAsia" w:hAnsiTheme="minorEastAsia" w:eastAsiaTheme="minorEastAsia" w:cstheme="minorEastAsia"/>
          <w:b w:val="0"/>
          <w:bCs w:val="0"/>
          <w:color w:val="auto"/>
          <w:sz w:val="20"/>
          <w:szCs w:val="20"/>
        </w:rPr>
        <w:t>联系方式： 029-67096991</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color w:val="auto"/>
          <w:sz w:val="20"/>
          <w:szCs w:val="20"/>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lang w:eastAsia="zh-CN"/>
        </w:rPr>
        <w:t>乙方：</w:t>
      </w:r>
    </w:p>
    <w:p w14:paraId="1CE3090D">
      <w:pPr>
        <w:spacing w:line="360" w:lineRule="exact"/>
        <w:ind w:firstLine="400" w:firstLineChars="200"/>
        <w:jc w:val="left"/>
        <w:rPr>
          <w:rFonts w:hint="eastAsia" w:asciiTheme="minorEastAsia" w:hAnsiTheme="minorEastAsia" w:eastAsiaTheme="minorEastAsia" w:cstheme="minorEastAsia"/>
          <w:b w:val="0"/>
          <w:bCs w:val="0"/>
          <w:color w:val="auto"/>
          <w:sz w:val="20"/>
          <w:szCs w:val="20"/>
          <w:lang w:eastAsia="zh-CN"/>
        </w:rPr>
      </w:pPr>
      <w:r>
        <w:rPr>
          <w:rFonts w:hint="eastAsia" w:asciiTheme="minorEastAsia" w:hAnsiTheme="minorEastAsia" w:eastAsiaTheme="minorEastAsia" w:cstheme="minorEastAsia"/>
          <w:b w:val="0"/>
          <w:bCs w:val="0"/>
          <w:color w:val="auto"/>
          <w:sz w:val="20"/>
          <w:szCs w:val="20"/>
        </w:rPr>
        <w:t>住所地：</w:t>
      </w:r>
    </w:p>
    <w:p w14:paraId="7A2B92CF">
      <w:pPr>
        <w:spacing w:line="360" w:lineRule="exact"/>
        <w:ind w:firstLine="400" w:firstLineChars="200"/>
        <w:jc w:val="left"/>
        <w:rPr>
          <w:rFonts w:hint="eastAsia" w:asciiTheme="minorEastAsia" w:hAnsiTheme="minorEastAsia" w:eastAsiaTheme="minorEastAsia" w:cstheme="minorEastAsia"/>
          <w:b w:val="0"/>
          <w:bCs w:val="0"/>
          <w:color w:val="auto"/>
          <w:sz w:val="20"/>
          <w:szCs w:val="20"/>
        </w:rPr>
      </w:pPr>
      <w:r>
        <w:rPr>
          <w:rFonts w:hint="eastAsia" w:asciiTheme="minorEastAsia" w:hAnsiTheme="minorEastAsia" w:eastAsiaTheme="minorEastAsia" w:cstheme="minorEastAsia"/>
          <w:b w:val="0"/>
          <w:bCs w:val="0"/>
          <w:color w:val="auto"/>
          <w:sz w:val="20"/>
          <w:szCs w:val="20"/>
        </w:rPr>
        <w:t>统一社会信用代码：</w:t>
      </w:r>
    </w:p>
    <w:p w14:paraId="2C413230">
      <w:pPr>
        <w:spacing w:line="360" w:lineRule="exact"/>
        <w:ind w:firstLine="400" w:firstLineChars="200"/>
        <w:jc w:val="left"/>
        <w:rPr>
          <w:rFonts w:hint="eastAsia" w:asciiTheme="minorEastAsia" w:hAnsiTheme="minorEastAsia" w:eastAsiaTheme="minorEastAsia" w:cstheme="minorEastAsia"/>
          <w:b w:val="0"/>
          <w:bCs w:val="0"/>
          <w:color w:val="auto"/>
          <w:sz w:val="20"/>
          <w:szCs w:val="20"/>
          <w:lang w:eastAsia="zh-CN"/>
        </w:rPr>
      </w:pPr>
      <w:r>
        <w:rPr>
          <w:rFonts w:hint="eastAsia" w:asciiTheme="minorEastAsia" w:hAnsiTheme="minorEastAsia" w:eastAsiaTheme="minorEastAsia" w:cstheme="minorEastAsia"/>
          <w:b w:val="0"/>
          <w:bCs w:val="0"/>
          <w:color w:val="auto"/>
          <w:sz w:val="20"/>
          <w:szCs w:val="20"/>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rPr>
      </w:pPr>
      <w:r>
        <w:rPr>
          <w:rFonts w:hint="eastAsia" w:asciiTheme="minorEastAsia" w:hAnsiTheme="minorEastAsia" w:eastAsiaTheme="minorEastAsia" w:cstheme="minorEastAsia"/>
          <w:color w:val="auto"/>
          <w:sz w:val="20"/>
          <w:szCs w:val="20"/>
          <w:lang w:val="en-US" w:eastAsia="zh-CN"/>
        </w:rPr>
        <w:t>依据</w:t>
      </w:r>
      <w:r>
        <w:rPr>
          <w:rFonts w:hint="eastAsia" w:asciiTheme="minorEastAsia" w:hAnsiTheme="minorEastAsia" w:eastAsiaTheme="minorEastAsia" w:cstheme="minorEastAsia"/>
          <w:color w:val="auto"/>
          <w:sz w:val="20"/>
          <w:szCs w:val="20"/>
        </w:rPr>
        <w:t>《中华人民共和国政府采购法》、《中华人民共和国民法典》</w:t>
      </w:r>
      <w:r>
        <w:rPr>
          <w:rFonts w:hint="eastAsia" w:asciiTheme="minorEastAsia" w:hAnsiTheme="minorEastAsia" w:eastAsiaTheme="minorEastAsia" w:cstheme="minorEastAsia"/>
          <w:color w:val="auto"/>
          <w:sz w:val="20"/>
          <w:szCs w:val="20"/>
          <w:lang w:val="en-US" w:eastAsia="zh-CN"/>
        </w:rPr>
        <w:t>的规定，</w:t>
      </w:r>
      <w:r>
        <w:rPr>
          <w:rFonts w:hint="eastAsia" w:asciiTheme="minorEastAsia" w:hAnsiTheme="minorEastAsia" w:eastAsiaTheme="minorEastAsia" w:cstheme="minorEastAsia"/>
          <w:color w:val="auto"/>
          <w:sz w:val="20"/>
          <w:szCs w:val="20"/>
          <w:lang w:eastAsia="zh-CN"/>
        </w:rPr>
        <w:t>按照政府采购程序就甲方所需组织采购工作，确定乙方为2026年度慰问品采购</w:t>
      </w:r>
      <w:r>
        <w:rPr>
          <w:rFonts w:hint="eastAsia" w:asciiTheme="minorEastAsia" w:hAnsiTheme="minorEastAsia" w:eastAsiaTheme="minorEastAsia" w:cstheme="minorEastAsia"/>
          <w:color w:val="auto"/>
          <w:sz w:val="20"/>
          <w:szCs w:val="20"/>
          <w:lang w:val="en-US" w:eastAsia="zh-CN"/>
        </w:rPr>
        <w:t>（项目编号：JXZB2026-026）的成交供应商。经甲、乙双方协商，达成如下合同条款。</w:t>
      </w:r>
    </w:p>
    <w:p w14:paraId="2C974B05">
      <w:pPr>
        <w:spacing w:line="360" w:lineRule="exact"/>
        <w:ind w:firstLine="394" w:firstLineChars="196"/>
        <w:jc w:val="both"/>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b/>
          <w:bCs/>
          <w:color w:val="auto"/>
          <w:sz w:val="20"/>
          <w:szCs w:val="20"/>
          <w:lang w:val="zh-CN"/>
        </w:rPr>
        <w:t>一、合同标的</w:t>
      </w:r>
    </w:p>
    <w:tbl>
      <w:tblPr>
        <w:tblStyle w:val="3"/>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jc w:val="center"/>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数量（</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Theme="minorEastAsia" w:hAnsiTheme="minorEastAsia" w:eastAsiaTheme="minorEastAsia" w:cstheme="minorEastAsia"/>
                <w:color w:val="auto"/>
                <w:sz w:val="20"/>
                <w:szCs w:val="20"/>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Theme="minorEastAsia" w:hAnsiTheme="minorEastAsia" w:eastAsiaTheme="minorEastAsia" w:cstheme="minorEastAsia"/>
                <w:color w:val="auto"/>
                <w:sz w:val="20"/>
                <w:szCs w:val="20"/>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Theme="minorEastAsia" w:hAnsiTheme="minorEastAsia" w:eastAsiaTheme="minorEastAsia" w:cstheme="minorEastAsia"/>
                <w:color w:val="auto"/>
                <w:sz w:val="20"/>
                <w:szCs w:val="20"/>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hint="eastAsia" w:asciiTheme="minorEastAsia" w:hAnsiTheme="minorEastAsia" w:eastAsiaTheme="minorEastAsia" w:cstheme="minorEastAsia"/>
                <w:color w:val="auto"/>
                <w:sz w:val="20"/>
                <w:szCs w:val="20"/>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Theme="minorEastAsia" w:hAnsiTheme="minorEastAsia" w:eastAsiaTheme="minorEastAsia" w:cstheme="minorEastAsia"/>
                <w:color w:val="auto"/>
                <w:sz w:val="20"/>
                <w:szCs w:val="20"/>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Theme="minorEastAsia" w:hAnsiTheme="minorEastAsia" w:eastAsiaTheme="minorEastAsia" w:cstheme="minorEastAsia"/>
                <w:color w:val="auto"/>
                <w:sz w:val="20"/>
                <w:szCs w:val="20"/>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Theme="minorEastAsia" w:hAnsiTheme="minorEastAsia" w:eastAsiaTheme="minorEastAsia" w:cstheme="minorEastAsia"/>
                <w:color w:val="auto"/>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Theme="minorEastAsia" w:hAnsiTheme="minorEastAsia" w:eastAsiaTheme="minorEastAsia" w:cstheme="minorEastAsia"/>
                <w:color w:val="auto"/>
                <w:sz w:val="20"/>
                <w:szCs w:val="20"/>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Theme="minorEastAsia" w:hAnsiTheme="minorEastAsia" w:eastAsiaTheme="minorEastAsia" w:cstheme="minorEastAsia"/>
                <w:color w:val="auto"/>
                <w:sz w:val="20"/>
                <w:szCs w:val="20"/>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Theme="minorEastAsia" w:hAnsiTheme="minorEastAsia" w:eastAsiaTheme="minorEastAsia" w:cstheme="minorEastAsia"/>
                <w:color w:val="auto"/>
                <w:sz w:val="20"/>
                <w:szCs w:val="20"/>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Theme="minorEastAsia" w:hAnsiTheme="minorEastAsia" w:eastAsiaTheme="minorEastAsia" w:cstheme="minorEastAsia"/>
                <w:color w:val="auto"/>
                <w:sz w:val="20"/>
                <w:szCs w:val="20"/>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hint="eastAsia" w:asciiTheme="minorEastAsia" w:hAnsiTheme="minorEastAsia" w:eastAsiaTheme="minorEastAsia" w:cstheme="minorEastAsia"/>
                <w:color w:val="auto"/>
                <w:sz w:val="20"/>
                <w:szCs w:val="20"/>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Theme="minorEastAsia" w:hAnsiTheme="minorEastAsia" w:eastAsiaTheme="minorEastAsia" w:cstheme="minorEastAsia"/>
                <w:color w:val="auto"/>
                <w:sz w:val="20"/>
                <w:szCs w:val="20"/>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Theme="minorEastAsia" w:hAnsiTheme="minorEastAsia" w:eastAsiaTheme="minorEastAsia" w:cstheme="minorEastAsia"/>
                <w:color w:val="auto"/>
                <w:sz w:val="20"/>
                <w:szCs w:val="20"/>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Theme="minorEastAsia" w:hAnsiTheme="minorEastAsia" w:eastAsiaTheme="minorEastAsia" w:cstheme="minorEastAsia"/>
                <w:color w:val="auto"/>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Theme="minorEastAsia" w:hAnsiTheme="minorEastAsia" w:eastAsiaTheme="minorEastAsia" w:cstheme="minorEastAsia"/>
                <w:color w:val="auto"/>
                <w:sz w:val="20"/>
                <w:szCs w:val="20"/>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Theme="minorEastAsia" w:hAnsiTheme="minorEastAsia" w:eastAsiaTheme="minorEastAsia" w:cstheme="minorEastAsia"/>
                <w:color w:val="auto"/>
                <w:sz w:val="20"/>
                <w:szCs w:val="20"/>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Theme="minorEastAsia" w:hAnsiTheme="minorEastAsia" w:eastAsiaTheme="minorEastAsia" w:cstheme="minorEastAsia"/>
                <w:color w:val="auto"/>
                <w:sz w:val="20"/>
                <w:szCs w:val="20"/>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Theme="minorEastAsia" w:hAnsiTheme="minorEastAsia" w:eastAsiaTheme="minorEastAsia" w:cstheme="minorEastAsia"/>
                <w:color w:val="auto"/>
                <w:sz w:val="20"/>
                <w:szCs w:val="20"/>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hint="eastAsia" w:asciiTheme="minorEastAsia" w:hAnsiTheme="minorEastAsia" w:eastAsiaTheme="minorEastAsia" w:cstheme="minorEastAsia"/>
                <w:color w:val="auto"/>
                <w:sz w:val="20"/>
                <w:szCs w:val="20"/>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Theme="minorEastAsia" w:hAnsiTheme="minorEastAsia" w:eastAsiaTheme="minorEastAsia" w:cstheme="minorEastAsia"/>
                <w:color w:val="auto"/>
                <w:sz w:val="20"/>
                <w:szCs w:val="20"/>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Theme="minorEastAsia" w:hAnsiTheme="minorEastAsia" w:eastAsiaTheme="minorEastAsia" w:cstheme="minorEastAsia"/>
                <w:color w:val="auto"/>
                <w:sz w:val="20"/>
                <w:szCs w:val="20"/>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Theme="minorEastAsia" w:hAnsiTheme="minorEastAsia" w:eastAsiaTheme="minorEastAsia" w:cstheme="minorEastAsia"/>
                <w:color w:val="auto"/>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Theme="minorEastAsia" w:hAnsiTheme="minorEastAsia" w:eastAsiaTheme="minorEastAsia" w:cstheme="minorEastAsia"/>
                <w:color w:val="auto"/>
                <w:sz w:val="20"/>
                <w:szCs w:val="20"/>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 xml:space="preserve">供应商拥有者性别: </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供应商规模：</w:t>
      </w:r>
      <w:r>
        <w:rPr>
          <w:rFonts w:hint="eastAsia" w:asciiTheme="minorEastAsia" w:hAnsiTheme="minorEastAsia" w:eastAsiaTheme="minorEastAsia" w:cstheme="minorEastAsia"/>
          <w:color w:val="auto"/>
          <w:sz w:val="20"/>
          <w:szCs w:val="20"/>
          <w:lang w:val="en-US" w:eastAsia="zh-CN"/>
        </w:rPr>
        <w:t xml:space="preserve"> </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供应商所在区域：</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省</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市</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区</w:t>
      </w:r>
    </w:p>
    <w:p w14:paraId="0921085D">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rPr>
        <w:t>制造商名称：</w:t>
      </w:r>
      <w:r>
        <w:rPr>
          <w:rFonts w:hint="eastAsia" w:asciiTheme="minorEastAsia" w:hAnsiTheme="minorEastAsia" w:eastAsiaTheme="minorEastAsia" w:cstheme="minorEastAsia"/>
          <w:color w:val="auto"/>
          <w:sz w:val="20"/>
          <w:szCs w:val="20"/>
          <w:lang w:val="en-US" w:eastAsia="zh-CN"/>
        </w:rPr>
        <w:t xml:space="preserve"> </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制造商规模：</w:t>
      </w:r>
    </w:p>
    <w:p w14:paraId="6DCB29AC">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制造商所在区域：</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省</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市</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1、合同总价：人民币</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元整（￥</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3、合同</w:t>
      </w:r>
      <w:r>
        <w:rPr>
          <w:rFonts w:hint="eastAsia" w:asciiTheme="minorEastAsia" w:hAnsiTheme="minorEastAsia" w:eastAsiaTheme="minorEastAsia" w:cstheme="minorEastAsia"/>
          <w:color w:val="auto"/>
          <w:sz w:val="20"/>
          <w:szCs w:val="20"/>
          <w:lang w:eastAsia="zh-CN"/>
        </w:rPr>
        <w:t>货物</w:t>
      </w:r>
      <w:r>
        <w:rPr>
          <w:rFonts w:hint="eastAsia" w:asciiTheme="minorEastAsia" w:hAnsiTheme="minorEastAsia" w:eastAsiaTheme="minorEastAsia" w:cstheme="minorEastAsia"/>
          <w:color w:val="auto"/>
          <w:sz w:val="20"/>
          <w:szCs w:val="20"/>
        </w:rPr>
        <w:t>单价一次包死，</w:t>
      </w:r>
      <w:r>
        <w:rPr>
          <w:rFonts w:hint="eastAsia" w:asciiTheme="minorEastAsia" w:hAnsiTheme="minorEastAsia" w:eastAsiaTheme="minorEastAsia" w:cstheme="minorEastAsia"/>
          <w:color w:val="auto"/>
          <w:sz w:val="20"/>
          <w:szCs w:val="20"/>
          <w:lang w:val="en-US" w:eastAsia="zh-CN"/>
        </w:rPr>
        <w:t>不受市场劳务等其它因素的影响而变化。</w:t>
      </w:r>
      <w:r>
        <w:rPr>
          <w:rFonts w:hint="eastAsia" w:asciiTheme="minorEastAsia" w:hAnsiTheme="minorEastAsia" w:eastAsiaTheme="minorEastAsia" w:cstheme="minorEastAsia"/>
          <w:color w:val="auto"/>
          <w:sz w:val="20"/>
          <w:szCs w:val="20"/>
        </w:rPr>
        <w:t>甲方有权根据实际业务需求，在本合同总价款范围内，通知乙方对各品类货物的采购数量进行增减。</w:t>
      </w:r>
    </w:p>
    <w:p w14:paraId="759E9802">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p>
    <w:p w14:paraId="3E89D8DC">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三、</w:t>
      </w:r>
      <w:r>
        <w:rPr>
          <w:rFonts w:hint="eastAsia" w:asciiTheme="minorEastAsia" w:hAnsiTheme="minorEastAsia" w:eastAsiaTheme="minorEastAsia" w:cstheme="minorEastAsia"/>
          <w:b/>
          <w:color w:val="auto"/>
          <w:sz w:val="20"/>
          <w:szCs w:val="20"/>
          <w:lang w:eastAsia="zh-CN"/>
        </w:rPr>
        <w:t>支付</w:t>
      </w:r>
      <w:r>
        <w:rPr>
          <w:rFonts w:hint="eastAsia" w:asciiTheme="minorEastAsia" w:hAnsiTheme="minorEastAsia" w:eastAsiaTheme="minorEastAsia" w:cstheme="minorEastAsia"/>
          <w:b/>
          <w:color w:val="auto"/>
          <w:sz w:val="20"/>
          <w:szCs w:val="20"/>
        </w:rPr>
        <w:t>结算</w:t>
      </w:r>
    </w:p>
    <w:p w14:paraId="32D221B3">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1、付款方式：一次付款</w:t>
      </w:r>
    </w:p>
    <w:p w14:paraId="486B7209">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付款条件说明：供货完成，产品数量齐全，质量合格，验收完成，达到付款条件起10日内，支付合同总金额的100.00%。</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账户名称：</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账号：</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开户行：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 xml:space="preserve">账户名称： </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 xml:space="preserve">账号： </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 xml:space="preserve">开户行： </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lang w:eastAsia="zh-CN"/>
        </w:rPr>
      </w:pPr>
      <w:r>
        <w:rPr>
          <w:rFonts w:hint="eastAsia" w:asciiTheme="minorEastAsia" w:hAnsiTheme="minorEastAsia" w:eastAsiaTheme="minorEastAsia" w:cstheme="minorEastAsia"/>
          <w:b/>
          <w:color w:val="auto"/>
          <w:sz w:val="20"/>
          <w:szCs w:val="20"/>
        </w:rPr>
        <w:t>四、交</w:t>
      </w:r>
      <w:r>
        <w:rPr>
          <w:rFonts w:hint="eastAsia" w:asciiTheme="minorEastAsia" w:hAnsiTheme="minorEastAsia" w:eastAsiaTheme="minorEastAsia" w:cstheme="minorEastAsia"/>
          <w:b/>
          <w:color w:val="auto"/>
          <w:sz w:val="20"/>
          <w:szCs w:val="20"/>
          <w:lang w:eastAsia="zh-CN"/>
        </w:rPr>
        <w:t>付约定</w:t>
      </w:r>
    </w:p>
    <w:p w14:paraId="1F0854F8">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1、交</w:t>
      </w:r>
      <w:r>
        <w:rPr>
          <w:rFonts w:hint="eastAsia" w:asciiTheme="minorEastAsia" w:hAnsiTheme="minorEastAsia" w:eastAsiaTheme="minorEastAsia" w:cstheme="minorEastAsia"/>
          <w:color w:val="auto"/>
          <w:sz w:val="20"/>
          <w:szCs w:val="20"/>
          <w:lang w:eastAsia="zh-CN"/>
        </w:rPr>
        <w:t>付时间</w:t>
      </w:r>
      <w:r>
        <w:rPr>
          <w:rFonts w:hint="eastAsia" w:asciiTheme="minorEastAsia" w:hAnsiTheme="minorEastAsia" w:eastAsiaTheme="minorEastAsia" w:cstheme="minorEastAsia"/>
          <w:color w:val="auto"/>
          <w:sz w:val="20"/>
          <w:szCs w:val="20"/>
        </w:rPr>
        <w:t>：自甲方发出供货通知之日起20个日历日内，乙方完成供货并送达甲方指定地点。</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2、交</w:t>
      </w:r>
      <w:r>
        <w:rPr>
          <w:rFonts w:hint="eastAsia" w:asciiTheme="minorEastAsia" w:hAnsiTheme="minorEastAsia" w:eastAsiaTheme="minorEastAsia" w:cstheme="minorEastAsia"/>
          <w:color w:val="auto"/>
          <w:sz w:val="20"/>
          <w:szCs w:val="20"/>
          <w:lang w:eastAsia="zh-CN"/>
        </w:rPr>
        <w:t>付</w:t>
      </w:r>
      <w:r>
        <w:rPr>
          <w:rFonts w:hint="eastAsia" w:asciiTheme="minorEastAsia" w:hAnsiTheme="minorEastAsia" w:eastAsiaTheme="minorEastAsia" w:cstheme="minorEastAsia"/>
          <w:color w:val="auto"/>
          <w:sz w:val="20"/>
          <w:szCs w:val="20"/>
        </w:rPr>
        <w:t>地点：</w:t>
      </w:r>
      <w:r>
        <w:rPr>
          <w:rFonts w:hint="eastAsia" w:asciiTheme="minorEastAsia" w:hAnsiTheme="minorEastAsia" w:eastAsiaTheme="minorEastAsia" w:cstheme="minorEastAsia"/>
          <w:color w:val="auto"/>
          <w:sz w:val="20"/>
          <w:szCs w:val="20"/>
          <w:lang w:eastAsia="zh-CN"/>
        </w:rPr>
        <w:t>甲方</w:t>
      </w:r>
      <w:r>
        <w:rPr>
          <w:rFonts w:hint="eastAsia" w:asciiTheme="minorEastAsia" w:hAnsiTheme="minorEastAsia" w:eastAsiaTheme="minorEastAsia" w:cstheme="minorEastAsia"/>
          <w:color w:val="auto"/>
          <w:sz w:val="20"/>
          <w:szCs w:val="20"/>
        </w:rPr>
        <w:t>指定地点。</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bCs/>
          <w:color w:val="auto"/>
          <w:sz w:val="20"/>
          <w:szCs w:val="20"/>
        </w:rPr>
      </w:pPr>
      <w:r>
        <w:rPr>
          <w:rFonts w:hint="eastAsia" w:asciiTheme="minorEastAsia" w:hAnsiTheme="minorEastAsia" w:eastAsiaTheme="minorEastAsia" w:cstheme="minorEastAsia"/>
          <w:b/>
          <w:bCs/>
          <w:color w:val="auto"/>
          <w:sz w:val="20"/>
          <w:szCs w:val="20"/>
        </w:rPr>
        <w:t>五、货物验收</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1、1）验收组织方式：自行验收 2）是否邀请本项目的其他供应商：否 3）是否邀请专家：否 4）是否邀请服务对象：否 5）是否邀请第三方检测机构：否 6）履约验收程序：一次性验收。7）履约验收时间： 供应商提出验收申请之日起7日内组织验收 8）验收组织的其他事项：如第一次验收不合格的中标单位，必须在接到整改通知后7个日历日内确保项目通过最后验收。若接到整改通知后7个日历日内验收仍不合格，采购人可提出索赔或取消其供货合同。 9）技术履约验收内容：2026年度慰问品采购全部内</w:t>
      </w:r>
      <w:bookmarkStart w:id="1" w:name="_GoBack"/>
      <w:bookmarkEnd w:id="1"/>
      <w:r>
        <w:rPr>
          <w:rFonts w:hint="eastAsia" w:asciiTheme="minorEastAsia" w:hAnsiTheme="minorEastAsia" w:eastAsiaTheme="minorEastAsia" w:cstheme="minorEastAsia"/>
          <w:color w:val="auto"/>
          <w:sz w:val="20"/>
          <w:szCs w:val="20"/>
          <w:lang w:val="en-US" w:eastAsia="zh-CN"/>
        </w:rPr>
        <w:t>容。10）履约验收标准：产品性能满足本项目采购要求，质量达到合格标准，所有产品能够正常使用，并经采购人验收合格。</w:t>
      </w:r>
    </w:p>
    <w:p w14:paraId="42589FF6">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2、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0794B7E2">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3、若发现供应商有弄虚作假行为，在招标阶段故意或随意夸大产品技术性能，乙方应无条件退货，并赔偿甲方相应的损失。</w:t>
      </w:r>
    </w:p>
    <w:p w14:paraId="4C7BBB90">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4、乙方向甲方提交的供货清单、验收单需加盖乙方鲜章，若无则甲方有权拒绝签字确认。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1、乙方提供</w:t>
      </w:r>
      <w:r>
        <w:rPr>
          <w:rFonts w:hint="eastAsia" w:asciiTheme="minorEastAsia" w:hAnsiTheme="minorEastAsia" w:eastAsiaTheme="minorEastAsia" w:cstheme="minorEastAsia"/>
          <w:color w:val="auto"/>
          <w:sz w:val="20"/>
          <w:szCs w:val="20"/>
          <w:lang w:eastAsia="zh-CN"/>
        </w:rPr>
        <w:t>的</w:t>
      </w:r>
      <w:r>
        <w:rPr>
          <w:rFonts w:hint="eastAsia" w:asciiTheme="minorEastAsia" w:hAnsiTheme="minorEastAsia" w:eastAsiaTheme="minorEastAsia" w:cstheme="minorEastAsia"/>
          <w:color w:val="auto"/>
          <w:sz w:val="20"/>
          <w:szCs w:val="20"/>
        </w:rPr>
        <w:t>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5、因乙方产品质量缺陷导致甲方</w:t>
      </w:r>
      <w:r>
        <w:rPr>
          <w:rFonts w:hint="eastAsia" w:asciiTheme="minorEastAsia" w:hAnsiTheme="minorEastAsia" w:eastAsiaTheme="minorEastAsia" w:cstheme="minorEastAsia"/>
          <w:color w:val="auto"/>
          <w:sz w:val="20"/>
          <w:szCs w:val="20"/>
          <w:lang w:val="en-US" w:eastAsia="zh-CN"/>
        </w:rPr>
        <w:t>或其他</w:t>
      </w:r>
      <w:r>
        <w:rPr>
          <w:rFonts w:hint="eastAsia" w:asciiTheme="minorEastAsia" w:hAnsiTheme="minorEastAsia" w:eastAsiaTheme="minorEastAsia" w:cstheme="minorEastAsia"/>
          <w:color w:val="auto"/>
          <w:sz w:val="20"/>
          <w:szCs w:val="20"/>
        </w:rPr>
        <w:t>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6、对于存在质量问题或者短少的产品，</w:t>
      </w:r>
      <w:r>
        <w:rPr>
          <w:rFonts w:hint="eastAsia" w:asciiTheme="minorEastAsia" w:hAnsiTheme="minorEastAsia" w:eastAsiaTheme="minorEastAsia" w:cstheme="minorEastAsia"/>
          <w:strike w:val="0"/>
          <w:dstrike w:val="0"/>
          <w:color w:val="auto"/>
          <w:sz w:val="20"/>
          <w:szCs w:val="20"/>
          <w:lang w:val="en-US" w:eastAsia="zh-CN"/>
        </w:rPr>
        <w:t>乙方</w:t>
      </w:r>
      <w:r>
        <w:rPr>
          <w:rFonts w:hint="eastAsia" w:asciiTheme="minorEastAsia" w:hAnsiTheme="minorEastAsia" w:eastAsiaTheme="minorEastAsia" w:cstheme="minorEastAsia"/>
          <w:color w:val="auto"/>
          <w:sz w:val="20"/>
          <w:szCs w:val="20"/>
        </w:rPr>
        <w:t>应在接到</w:t>
      </w:r>
      <w:r>
        <w:rPr>
          <w:rFonts w:hint="eastAsia" w:asciiTheme="minorEastAsia" w:hAnsiTheme="minorEastAsia" w:eastAsiaTheme="minorEastAsia" w:cstheme="minorEastAsia"/>
          <w:strike w:val="0"/>
          <w:dstrike w:val="0"/>
          <w:color w:val="auto"/>
          <w:sz w:val="20"/>
          <w:szCs w:val="20"/>
          <w:lang w:val="en-US" w:eastAsia="zh-CN"/>
        </w:rPr>
        <w:t>甲方</w:t>
      </w:r>
      <w:r>
        <w:rPr>
          <w:rFonts w:hint="eastAsia" w:asciiTheme="minorEastAsia" w:hAnsiTheme="minorEastAsia" w:eastAsiaTheme="minorEastAsia" w:cstheme="minorEastAsia"/>
          <w:color w:val="auto"/>
          <w:sz w:val="20"/>
          <w:szCs w:val="20"/>
        </w:rPr>
        <w:t>的通知2</w:t>
      </w:r>
      <w:r>
        <w:rPr>
          <w:rFonts w:hint="eastAsia" w:asciiTheme="minorEastAsia" w:hAnsiTheme="minorEastAsia" w:eastAsiaTheme="minorEastAsia" w:cstheme="minorEastAsia"/>
          <w:color w:val="auto"/>
          <w:sz w:val="20"/>
          <w:szCs w:val="20"/>
          <w:lang w:val="en-US" w:eastAsia="zh-CN"/>
        </w:rPr>
        <w:t>天</w:t>
      </w:r>
      <w:r>
        <w:rPr>
          <w:rFonts w:hint="eastAsia" w:asciiTheme="minorEastAsia" w:hAnsiTheme="minorEastAsia" w:eastAsiaTheme="minorEastAsia" w:cstheme="minorEastAsia"/>
          <w:color w:val="auto"/>
          <w:sz w:val="20"/>
          <w:szCs w:val="20"/>
        </w:rPr>
        <w:t>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7-2、每一个包装箱内应附一份详细装箱单和质量合格证。</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1、</w:t>
      </w:r>
      <w:r>
        <w:rPr>
          <w:rFonts w:hint="eastAsia" w:asciiTheme="minorEastAsia" w:hAnsiTheme="minorEastAsia" w:eastAsiaTheme="minorEastAsia" w:cstheme="minorEastAsia"/>
          <w:color w:val="auto"/>
          <w:sz w:val="20"/>
          <w:szCs w:val="20"/>
        </w:rPr>
        <w:t>乙方负责所有货物的运输。</w:t>
      </w:r>
      <w:r>
        <w:rPr>
          <w:rFonts w:hint="eastAsia" w:asciiTheme="minorEastAsia" w:hAnsiTheme="minorEastAsia" w:eastAsiaTheme="minorEastAsia" w:cstheme="minorEastAsia"/>
          <w:color w:val="auto"/>
          <w:sz w:val="20"/>
          <w:szCs w:val="20"/>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4、甲方有权知晓乙方单位出现的可能影响合同正常履行的情形，若此种情形造成乙方履约能力受到影响，甲方可</w:t>
      </w:r>
      <w:r>
        <w:rPr>
          <w:rFonts w:hint="eastAsia" w:asciiTheme="minorEastAsia" w:hAnsiTheme="minorEastAsia" w:eastAsiaTheme="minorEastAsia" w:cstheme="minorEastAsia"/>
          <w:color w:val="auto"/>
          <w:sz w:val="20"/>
          <w:szCs w:val="20"/>
          <w:lang w:eastAsia="zh-CN"/>
        </w:rPr>
        <w:t>终止合同</w:t>
      </w:r>
      <w:r>
        <w:rPr>
          <w:rFonts w:hint="eastAsia" w:asciiTheme="minorEastAsia" w:hAnsiTheme="minorEastAsia" w:eastAsiaTheme="minorEastAsia" w:cstheme="minorEastAsia"/>
          <w:color w:val="auto"/>
          <w:sz w:val="20"/>
          <w:szCs w:val="20"/>
        </w:rPr>
        <w:t>，待此种不利影响消除。如乙方涉及违约诉讼、企业经营不善等。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5、乙方办理结算手续需按照甲方要求提供增值税发票及</w:t>
      </w:r>
      <w:r>
        <w:rPr>
          <w:rFonts w:hint="eastAsia" w:asciiTheme="minorEastAsia" w:hAnsiTheme="minorEastAsia" w:eastAsiaTheme="minorEastAsia" w:cstheme="minorEastAsia"/>
          <w:strike w:val="0"/>
          <w:dstrike w:val="0"/>
          <w:color w:val="auto"/>
          <w:sz w:val="20"/>
          <w:szCs w:val="20"/>
          <w:highlight w:val="none"/>
          <w:lang w:val="en-US" w:eastAsia="zh-CN"/>
        </w:rPr>
        <w:t>供货清</w:t>
      </w:r>
      <w:r>
        <w:rPr>
          <w:rFonts w:hint="eastAsia" w:asciiTheme="minorEastAsia" w:hAnsiTheme="minorEastAsia" w:eastAsiaTheme="minorEastAsia" w:cstheme="minorEastAsia"/>
          <w:color w:val="auto"/>
          <w:sz w:val="20"/>
          <w:szCs w:val="20"/>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6、合同履行期间，</w:t>
      </w:r>
      <w:r>
        <w:rPr>
          <w:rFonts w:hint="eastAsia" w:asciiTheme="minorEastAsia" w:hAnsiTheme="minorEastAsia" w:eastAsiaTheme="minorEastAsia" w:cstheme="minorEastAsia"/>
          <w:color w:val="auto"/>
          <w:sz w:val="20"/>
          <w:szCs w:val="20"/>
          <w:lang w:eastAsia="zh-CN"/>
        </w:rPr>
        <w:t>乙方应</w:t>
      </w:r>
      <w:r>
        <w:rPr>
          <w:rFonts w:hint="eastAsia" w:asciiTheme="minorEastAsia" w:hAnsiTheme="minorEastAsia" w:eastAsiaTheme="minorEastAsia" w:cstheme="minorEastAsia"/>
          <w:color w:val="auto"/>
          <w:sz w:val="20"/>
          <w:szCs w:val="20"/>
        </w:rPr>
        <w:t>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（二）乙方权利和义务</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1</w:t>
      </w:r>
      <w:r>
        <w:rPr>
          <w:rFonts w:hint="eastAsia" w:asciiTheme="minorEastAsia" w:hAnsiTheme="minorEastAsia" w:eastAsiaTheme="minorEastAsia" w:cstheme="minorEastAsia"/>
          <w:color w:val="auto"/>
          <w:sz w:val="20"/>
          <w:szCs w:val="20"/>
        </w:rPr>
        <w:t>、乙方应保证甲方在使用该产品或其任何一部分时免受第三方提出侵犯其专利权、商标权或工业设计权的起诉。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2</w:t>
      </w:r>
      <w:r>
        <w:rPr>
          <w:rFonts w:hint="eastAsia" w:asciiTheme="minorEastAsia" w:hAnsiTheme="minorEastAsia" w:eastAsiaTheme="minorEastAsia" w:cstheme="minorEastAsia"/>
          <w:color w:val="auto"/>
          <w:sz w:val="20"/>
          <w:szCs w:val="20"/>
        </w:rPr>
        <w:t>、产品质量不符合合同规定时，乙方负责包退包换。由于上述原因导致延误交货时间的，每延误一日，乙方应按逾期交货部分产品价款总值的日万分之五向甲方偿付违约金。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3</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4</w:t>
      </w:r>
      <w:r>
        <w:rPr>
          <w:rFonts w:hint="eastAsia" w:asciiTheme="minorEastAsia" w:hAnsiTheme="minorEastAsia" w:eastAsiaTheme="minorEastAsia" w:cstheme="minorEastAsia"/>
          <w:color w:val="auto"/>
          <w:sz w:val="20"/>
          <w:szCs w:val="20"/>
        </w:rPr>
        <w:t>、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5</w:t>
      </w:r>
      <w:r>
        <w:rPr>
          <w:rFonts w:hint="eastAsia" w:asciiTheme="minorEastAsia" w:hAnsiTheme="minorEastAsia" w:eastAsiaTheme="minorEastAsia" w:cstheme="minorEastAsia"/>
          <w:color w:val="auto"/>
          <w:sz w:val="20"/>
          <w:szCs w:val="20"/>
        </w:rPr>
        <w:t>、如乙方未能按照招标参数要求提供甲方所需货物，且七</w:t>
      </w:r>
      <w:r>
        <w:rPr>
          <w:rFonts w:hint="eastAsia" w:asciiTheme="minorEastAsia" w:hAnsiTheme="minorEastAsia" w:eastAsiaTheme="minorEastAsia" w:cstheme="minorEastAsia"/>
          <w:color w:val="auto"/>
          <w:sz w:val="20"/>
          <w:szCs w:val="20"/>
          <w:lang w:val="en-US" w:eastAsia="zh-CN"/>
        </w:rPr>
        <w:t>天</w:t>
      </w:r>
      <w:r>
        <w:rPr>
          <w:rFonts w:hint="eastAsia" w:asciiTheme="minorEastAsia" w:hAnsiTheme="minorEastAsia" w:eastAsiaTheme="minorEastAsia" w:cstheme="minorEastAsia"/>
          <w:color w:val="auto"/>
          <w:sz w:val="20"/>
          <w:szCs w:val="20"/>
        </w:rPr>
        <w:t>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lang w:val="en-US" w:eastAsia="zh-CN"/>
        </w:rPr>
        <w:t>6</w:t>
      </w:r>
      <w:r>
        <w:rPr>
          <w:rFonts w:hint="eastAsia" w:asciiTheme="minorEastAsia" w:hAnsiTheme="minorEastAsia" w:eastAsiaTheme="minorEastAsia" w:cstheme="minorEastAsia"/>
          <w:color w:val="auto"/>
          <w:sz w:val="20"/>
          <w:szCs w:val="20"/>
        </w:rPr>
        <w:t>、如遇不可抗拒因素，甲方可终止合同。</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lang w:val="en-US" w:eastAsia="zh-CN"/>
        </w:rPr>
        <w:t>九</w:t>
      </w:r>
      <w:r>
        <w:rPr>
          <w:rFonts w:hint="eastAsia" w:asciiTheme="minorEastAsia" w:hAnsiTheme="minorEastAsia" w:eastAsiaTheme="minorEastAsia" w:cstheme="minorEastAsia"/>
          <w:b/>
          <w:color w:val="auto"/>
          <w:sz w:val="20"/>
          <w:szCs w:val="20"/>
        </w:rPr>
        <w:t>、违约责任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3</w:t>
      </w:r>
      <w:r>
        <w:rPr>
          <w:rFonts w:hint="eastAsia" w:asciiTheme="minorEastAsia" w:hAnsiTheme="minorEastAsia" w:eastAsiaTheme="minorEastAsia" w:cstheme="minorEastAsia"/>
          <w:color w:val="auto"/>
          <w:sz w:val="20"/>
          <w:szCs w:val="20"/>
          <w:lang w:eastAsia="zh-CN"/>
        </w:rPr>
        <w:t>、若存在第九条</w:t>
      </w:r>
      <w:r>
        <w:rPr>
          <w:rFonts w:hint="eastAsia" w:asciiTheme="minorEastAsia" w:hAnsiTheme="minorEastAsia" w:eastAsiaTheme="minorEastAsia" w:cstheme="minorEastAsia"/>
          <w:color w:val="auto"/>
          <w:sz w:val="20"/>
          <w:szCs w:val="20"/>
        </w:rPr>
        <w:t>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4</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color w:val="auto"/>
          <w:sz w:val="20"/>
          <w:szCs w:val="20"/>
        </w:rPr>
        <w:t>5</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lang w:eastAsia="zh-CN"/>
        </w:rPr>
        <w:t>十、</w:t>
      </w:r>
      <w:r>
        <w:rPr>
          <w:rFonts w:hint="eastAsia" w:asciiTheme="minorEastAsia" w:hAnsiTheme="minorEastAsia" w:eastAsiaTheme="minorEastAsia" w:cstheme="minorEastAsia"/>
          <w:b/>
          <w:color w:val="auto"/>
          <w:sz w:val="20"/>
          <w:szCs w:val="20"/>
        </w:rPr>
        <w:t>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2、协商未达成一致意见的，</w:t>
      </w:r>
      <w:r>
        <w:rPr>
          <w:rFonts w:hint="eastAsia" w:asciiTheme="minorEastAsia" w:hAnsiTheme="minorEastAsia" w:eastAsiaTheme="minorEastAsia" w:cstheme="minorEastAsia"/>
          <w:color w:val="auto"/>
          <w:sz w:val="20"/>
          <w:szCs w:val="20"/>
          <w:lang w:val="en-US" w:eastAsia="zh-CN"/>
        </w:rPr>
        <w:t>任何一方可以向甲方所在地法院提起诉讼</w:t>
      </w:r>
      <w:r>
        <w:rPr>
          <w:rFonts w:hint="eastAsia" w:asciiTheme="minorEastAsia" w:hAnsiTheme="minorEastAsia" w:eastAsiaTheme="minorEastAsia" w:cstheme="minorEastAsia"/>
          <w:color w:val="auto"/>
          <w:sz w:val="20"/>
          <w:szCs w:val="20"/>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十</w:t>
      </w:r>
      <w:r>
        <w:rPr>
          <w:rFonts w:hint="eastAsia" w:asciiTheme="minorEastAsia" w:hAnsiTheme="minorEastAsia" w:eastAsiaTheme="minorEastAsia" w:cstheme="minorEastAsia"/>
          <w:b/>
          <w:color w:val="auto"/>
          <w:sz w:val="20"/>
          <w:szCs w:val="20"/>
          <w:lang w:val="en-US" w:eastAsia="zh-CN"/>
        </w:rPr>
        <w:t>一</w:t>
      </w:r>
      <w:r>
        <w:rPr>
          <w:rFonts w:hint="eastAsia" w:asciiTheme="minorEastAsia" w:hAnsiTheme="minorEastAsia" w:eastAsiaTheme="minorEastAsia" w:cstheme="minorEastAsia"/>
          <w:b/>
          <w:color w:val="auto"/>
          <w:sz w:val="20"/>
          <w:szCs w:val="20"/>
        </w:rPr>
        <w:t>、合同生效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1、本合同一式陆份，甲方执肆份，乙方执贰份，具有同等法律效力。本合同经双方法定代表人或授权代表签字并加盖单位公章（或合同专用章）后生效；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2.合同履行期限自2026年</w:t>
      </w:r>
      <w:r>
        <w:rPr>
          <w:rFonts w:hint="eastAsia" w:asciiTheme="minorEastAsia" w:hAnsiTheme="minorEastAsia" w:eastAsiaTheme="minorEastAsia" w:cstheme="minorEastAsia"/>
          <w:color w:val="auto"/>
          <w:sz w:val="20"/>
          <w:szCs w:val="20"/>
          <w:lang w:eastAsia="zh-CN"/>
        </w:rPr>
        <w:t xml:space="preserve"> </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月</w:t>
      </w:r>
      <w:r>
        <w:rPr>
          <w:rFonts w:hint="eastAsia" w:asciiTheme="minorEastAsia" w:hAnsiTheme="minorEastAsia" w:eastAsiaTheme="minorEastAsia" w:cstheme="minorEastAsia"/>
          <w:color w:val="auto"/>
          <w:sz w:val="20"/>
          <w:szCs w:val="20"/>
          <w:lang w:eastAsia="zh-CN"/>
        </w:rPr>
        <w:t xml:space="preserve"> </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日起至202</w:t>
      </w:r>
      <w:r>
        <w:rPr>
          <w:rFonts w:hint="eastAsia" w:asciiTheme="minorEastAsia" w:hAnsiTheme="minorEastAsia" w:eastAsiaTheme="minorEastAsia" w:cstheme="minorEastAsia"/>
          <w:color w:val="auto"/>
          <w:sz w:val="20"/>
          <w:szCs w:val="20"/>
          <w:lang w:val="en-US" w:eastAsia="zh-CN"/>
        </w:rPr>
        <w:t>6</w:t>
      </w:r>
      <w:r>
        <w:rPr>
          <w:rFonts w:hint="eastAsia" w:asciiTheme="minorEastAsia" w:hAnsiTheme="minorEastAsia" w:eastAsiaTheme="minorEastAsia" w:cstheme="minorEastAsia"/>
          <w:color w:val="auto"/>
          <w:sz w:val="20"/>
          <w:szCs w:val="20"/>
        </w:rPr>
        <w:t>年</w:t>
      </w:r>
      <w:r>
        <w:rPr>
          <w:rFonts w:hint="eastAsia" w:asciiTheme="minorEastAsia" w:hAnsiTheme="minorEastAsia" w:eastAsiaTheme="minorEastAsia" w:cstheme="minorEastAsia"/>
          <w:color w:val="auto"/>
          <w:sz w:val="20"/>
          <w:szCs w:val="20"/>
          <w:lang w:eastAsia="zh-CN"/>
        </w:rPr>
        <w:t xml:space="preserve"> </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月</w:t>
      </w:r>
      <w:r>
        <w:rPr>
          <w:rFonts w:hint="eastAsia" w:asciiTheme="minorEastAsia" w:hAnsiTheme="minorEastAsia" w:eastAsiaTheme="minorEastAsia" w:cstheme="minorEastAsia"/>
          <w:color w:val="auto"/>
          <w:sz w:val="20"/>
          <w:szCs w:val="20"/>
          <w:lang w:eastAsia="zh-CN"/>
        </w:rPr>
        <w:t xml:space="preserve"> </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00"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color w:val="auto"/>
          <w:sz w:val="20"/>
          <w:szCs w:val="20"/>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02" w:firstLineChars="200"/>
        <w:jc w:val="both"/>
        <w:textAlignment w:val="auto"/>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十</w:t>
      </w:r>
      <w:r>
        <w:rPr>
          <w:rFonts w:hint="eastAsia" w:asciiTheme="minorEastAsia" w:hAnsiTheme="minorEastAsia" w:eastAsiaTheme="minorEastAsia" w:cstheme="minorEastAsia"/>
          <w:b/>
          <w:color w:val="auto"/>
          <w:sz w:val="20"/>
          <w:szCs w:val="20"/>
          <w:lang w:val="en-US" w:eastAsia="zh-CN"/>
        </w:rPr>
        <w:t>二</w:t>
      </w:r>
      <w:r>
        <w:rPr>
          <w:rFonts w:hint="eastAsia" w:asciiTheme="minorEastAsia" w:hAnsiTheme="minorEastAsia" w:eastAsiaTheme="minorEastAsia" w:cstheme="minorEastAsia"/>
          <w:b/>
          <w:color w:val="auto"/>
          <w:sz w:val="20"/>
          <w:szCs w:val="20"/>
        </w:rPr>
        <w:t>、其他事项</w:t>
      </w:r>
    </w:p>
    <w:p w14:paraId="13994F55">
      <w:pPr>
        <w:spacing w:line="360" w:lineRule="exact"/>
        <w:ind w:firstLine="400" w:firstLineChars="200"/>
        <w:jc w:val="both"/>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00" w:firstLineChars="200"/>
        <w:jc w:val="both"/>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（二）合同一经签订，不得擅自变更、中止或终止合同。对确需变更、调整或中止、终止合同的，应按规定履行相应的手续。</w:t>
      </w:r>
    </w:p>
    <w:p w14:paraId="179A693D">
      <w:pPr>
        <w:spacing w:line="360" w:lineRule="exact"/>
        <w:ind w:firstLine="400" w:firstLineChars="200"/>
        <w:jc w:val="both"/>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（三）本合同按照中华人民共和国的现行法律进行解释。</w:t>
      </w:r>
    </w:p>
    <w:p w14:paraId="4D6A82C0">
      <w:pPr>
        <w:spacing w:line="360" w:lineRule="exact"/>
        <w:ind w:firstLine="400" w:firstLineChars="200"/>
        <w:jc w:val="both"/>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（四）采购合同条款和招标文件、采购文件、投标文件的内容不一致的，以采购合同内容为准。</w:t>
      </w:r>
    </w:p>
    <w:p w14:paraId="140ABB0F">
      <w:pPr>
        <w:spacing w:line="360" w:lineRule="exact"/>
        <w:ind w:firstLine="400" w:firstLineChars="200"/>
        <w:jc w:val="both"/>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lang w:val="en-US" w:eastAsia="zh-CN"/>
        </w:rPr>
        <w:t>以下无正文</w:t>
      </w:r>
      <w:r>
        <w:rPr>
          <w:rFonts w:hint="eastAsia" w:asciiTheme="minorEastAsia" w:hAnsiTheme="minorEastAsia" w:eastAsiaTheme="minorEastAsia" w:cstheme="minorEastAsia"/>
          <w:color w:val="auto"/>
          <w:sz w:val="20"/>
          <w:szCs w:val="20"/>
          <w:lang w:eastAsia="zh-CN"/>
        </w:rPr>
        <w:t>）</w:t>
      </w:r>
    </w:p>
    <w:bookmarkEnd w:id="0"/>
    <w:tbl>
      <w:tblPr>
        <w:tblStyle w:val="3"/>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rPr>
            </w:pP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eastAsia="zh-CN"/>
              </w:rPr>
              <w:t>或</w:t>
            </w:r>
            <w:r>
              <w:rPr>
                <w:rFonts w:hint="eastAsia" w:asciiTheme="minorEastAsia" w:hAnsiTheme="minorEastAsia" w:eastAsiaTheme="minorEastAsia" w:cstheme="minorEastAsia"/>
                <w:color w:val="auto"/>
                <w:sz w:val="20"/>
                <w:szCs w:val="20"/>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eastAsiaTheme="minorEastAsia" w:cstheme="minorEastAsia"/>
                <w:color w:val="auto"/>
                <w:sz w:val="20"/>
                <w:szCs w:val="20"/>
                <w:lang w:eastAsia="zh-CN"/>
              </w:rPr>
              <w:t>或</w:t>
            </w:r>
            <w:r>
              <w:rPr>
                <w:rFonts w:hint="eastAsia" w:asciiTheme="minorEastAsia" w:hAnsiTheme="minorEastAsia" w:eastAsiaTheme="minorEastAsia" w:cstheme="minorEastAsia"/>
                <w:color w:val="auto"/>
                <w:sz w:val="20"/>
                <w:szCs w:val="20"/>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both"/>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lang w:eastAsia="zh-CN"/>
              </w:rPr>
              <w:t>签订日期：</w:t>
            </w:r>
            <w:r>
              <w:rPr>
                <w:rFonts w:hint="eastAsia" w:asciiTheme="minorEastAsia" w:hAnsiTheme="minorEastAsia" w:eastAsiaTheme="minorEastAsia" w:cstheme="minorEastAsia"/>
                <w:color w:val="auto"/>
                <w:sz w:val="20"/>
                <w:szCs w:val="20"/>
                <w:lang w:val="en-US" w:eastAsia="zh-CN"/>
              </w:rPr>
              <w:t xml:space="preserve"> </w:t>
            </w:r>
            <w:r>
              <w:rPr>
                <w:rFonts w:hint="eastAsia" w:asciiTheme="minorEastAsia" w:hAnsiTheme="minorEastAsia" w:eastAsiaTheme="minorEastAsia" w:cstheme="minorEastAsia"/>
                <w:color w:val="auto"/>
                <w:sz w:val="20"/>
                <w:szCs w:val="20"/>
                <w:lang w:eastAsia="zh-CN"/>
              </w:rPr>
              <w:t>年   月   日</w:t>
            </w:r>
          </w:p>
        </w:tc>
      </w:tr>
    </w:tbl>
    <w:p w14:paraId="4EB9209F">
      <w:pPr>
        <w:rPr>
          <w:rFonts w:hint="eastAsia" w:asciiTheme="minorEastAsia" w:hAnsiTheme="minorEastAsia" w:eastAsiaTheme="minorEastAsia" w:cstheme="minorEastAsia"/>
        </w:rPr>
      </w:pPr>
    </w:p>
    <w:p w14:paraId="69F5E329">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ESI宋体-GB2312">
    <w:altName w:val="宋体"/>
    <w:panose1 w:val="02000500000000000000"/>
    <w:charset w:val="86"/>
    <w:family w:val="script"/>
    <w:pitch w:val="default"/>
    <w:sig w:usb0="00000000" w:usb1="00000000" w:usb2="00000010" w:usb3="00000000" w:csb0="0004000F"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051A28"/>
    <w:rsid w:val="22051A28"/>
    <w:rsid w:val="3EFD553E"/>
    <w:rsid w:val="481468BE"/>
    <w:rsid w:val="665A1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1277</Words>
  <Characters>1316</Characters>
  <Lines>0</Lines>
  <Paragraphs>0</Paragraphs>
  <TotalTime>1</TotalTime>
  <ScaleCrop>false</ScaleCrop>
  <LinksUpToDate>false</LinksUpToDate>
  <CharactersWithSpaces>1356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2026-06-24T05:59:00Z</dcterms:created>
  <dc:creator>Hanson 汉森</dc:creator>
  <cp:lastModifiedBy>Hanson 汉森</cp:lastModifiedBy>
  <dcterms:modified xsi:type="dcterms:W3CDTF">2026-06-24T10:57:30Z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4BE142B4720243B6AD9F03C9BA00A30D_11</vt:lpwstr>
  </property>
  <property fmtid="{D5CDD505-2E9C-101B-9397-08002B2CF9AE}" pid="4" name="KSOTemplateDocerSaveRecord">
    <vt:lpwstr>eyJoZGlkIjoiOGUwY2Y2YmQxMWMzZTBmMWU5MDI4OGE1MTI4NzA0NDMiLCJ1c2VySWQiOiI1MTAwOTgyNjgifQ==</vt:lpwstr>
  </property>
</Properties>
</file>